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83" w:rsidRPr="00E37C83" w:rsidRDefault="00E37C83" w:rsidP="00E37C83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Helvetica" w:eastAsia="宋体" w:hAnsi="Helvetica" w:cs="Helvetica"/>
          <w:b/>
          <w:bCs/>
          <w:color w:val="303133"/>
          <w:kern w:val="0"/>
          <w:sz w:val="36"/>
          <w:szCs w:val="36"/>
        </w:rPr>
      </w:pPr>
      <w:r w:rsidRPr="00E37C83">
        <w:rPr>
          <w:rFonts w:ascii="Helvetica" w:eastAsia="宋体" w:hAnsi="Helvetica" w:cs="Helvetica"/>
          <w:b/>
          <w:bCs/>
          <w:color w:val="303133"/>
          <w:kern w:val="0"/>
          <w:sz w:val="36"/>
          <w:szCs w:val="36"/>
        </w:rPr>
        <w:t>游戏美术设计职业技能等级证书（高级）</w:t>
      </w:r>
    </w:p>
    <w:p w:rsidR="00E37C83" w:rsidRPr="00E37C83" w:rsidRDefault="00E37C83" w:rsidP="00E37C83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7C83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颁证机构</w:t>
      </w:r>
    </w:p>
    <w:p w:rsidR="00E37C83" w:rsidRPr="00E37C83" w:rsidRDefault="00E37C83" w:rsidP="00E37C83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7C83">
        <w:rPr>
          <w:rFonts w:ascii="Helvetica" w:eastAsia="宋体" w:hAnsi="Helvetica" w:cs="Helvetica"/>
          <w:color w:val="999999"/>
          <w:kern w:val="0"/>
          <w:szCs w:val="21"/>
        </w:rPr>
        <w:t>完美世界教育科技（北京）有限公司</w:t>
      </w:r>
    </w:p>
    <w:p w:rsidR="00E37C83" w:rsidRPr="00E37C83" w:rsidRDefault="00E37C83" w:rsidP="00E37C83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7C83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证书简介</w:t>
      </w:r>
    </w:p>
    <w:p w:rsidR="00E37C83" w:rsidRPr="00E37C83" w:rsidRDefault="00E37C83" w:rsidP="00E37C83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7C83">
        <w:rPr>
          <w:rFonts w:ascii="Helvetica" w:eastAsia="宋体" w:hAnsi="Helvetica" w:cs="Helvetica"/>
          <w:color w:val="999999"/>
          <w:kern w:val="0"/>
          <w:szCs w:val="21"/>
        </w:rPr>
        <w:t>游戏美术设计职业技能等级证书对应院校专业包括，中高等职业院校的数字媒体技术应用、计算机平面设计、计算机动漫与游戏制作、动漫与游戏制作、数字影像技术、美术设计与制作，艺术设计、数字媒体艺术设计、动漫设计、游戏设计、美术、影视美术、影视动画等；应用型本科院校的动画、数字媒体艺术、新媒体艺术、影视技术、艺术与科技、视觉传达设计、跨媒体艺术等。本证书所对应的岗位群为游戏设计企业美术设计类岗位，以及以二维、三维原画、场景绘制技术为基础的其他数字文化企业的美术设计类岗位。</w:t>
      </w:r>
    </w:p>
    <w:p w:rsidR="00E37C83" w:rsidRPr="00E37C83" w:rsidRDefault="00E37C83" w:rsidP="00E37C83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7C83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适用人群</w:t>
      </w:r>
    </w:p>
    <w:p w:rsidR="00E37C83" w:rsidRPr="00E37C83" w:rsidRDefault="00E37C83" w:rsidP="00E37C83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7C83">
        <w:rPr>
          <w:rFonts w:ascii="Helvetica" w:eastAsia="宋体" w:hAnsi="Helvetica" w:cs="Helvetica"/>
          <w:color w:val="999999"/>
          <w:kern w:val="0"/>
          <w:szCs w:val="21"/>
        </w:rPr>
        <w:t>主要面向艺术设计和数字媒体艺术设计相关行业，包括开展游戏设计、动画设计、原画设计、三维创意设计与制作、虚拟现实设计、数字文化创意与数字媒体艺术设计业务的企事业单位；主要面向的岗位群包括但不限于原画设计与制作、二维游戏编辑与制作、三维游戏建模与动画编辑等数字美术设计岗位。</w:t>
      </w:r>
    </w:p>
    <w:p w:rsidR="00E37C83" w:rsidRPr="00E37C83" w:rsidRDefault="00E37C83" w:rsidP="00E37C83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7C83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取证要求</w:t>
      </w:r>
    </w:p>
    <w:p w:rsidR="00E37C83" w:rsidRPr="00E37C83" w:rsidRDefault="00E37C83" w:rsidP="00E37C83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7C83">
        <w:rPr>
          <w:rFonts w:ascii="Helvetica" w:eastAsia="宋体" w:hAnsi="Helvetica" w:cs="Helvetica"/>
          <w:color w:val="999999"/>
          <w:kern w:val="0"/>
          <w:szCs w:val="21"/>
        </w:rPr>
        <w:t>本考核初级、中级、高级单场考核满分</w:t>
      </w:r>
      <w:r w:rsidRPr="00E37C83">
        <w:rPr>
          <w:rFonts w:ascii="Helvetica" w:eastAsia="宋体" w:hAnsi="Helvetica" w:cs="Helvetica"/>
          <w:color w:val="999999"/>
          <w:kern w:val="0"/>
          <w:szCs w:val="21"/>
        </w:rPr>
        <w:t>100</w:t>
      </w:r>
      <w:r w:rsidRPr="00E37C83">
        <w:rPr>
          <w:rFonts w:ascii="Helvetica" w:eastAsia="宋体" w:hAnsi="Helvetica" w:cs="Helvetica"/>
          <w:color w:val="999999"/>
          <w:kern w:val="0"/>
          <w:szCs w:val="21"/>
        </w:rPr>
        <w:t>分，单场考核达到</w:t>
      </w:r>
      <w:r w:rsidRPr="00E37C83">
        <w:rPr>
          <w:rFonts w:ascii="Helvetica" w:eastAsia="宋体" w:hAnsi="Helvetica" w:cs="Helvetica"/>
          <w:color w:val="999999"/>
          <w:kern w:val="0"/>
          <w:szCs w:val="21"/>
        </w:rPr>
        <w:t>75</w:t>
      </w:r>
      <w:r w:rsidRPr="00E37C83">
        <w:rPr>
          <w:rFonts w:ascii="Helvetica" w:eastAsia="宋体" w:hAnsi="Helvetica" w:cs="Helvetica"/>
          <w:color w:val="999999"/>
          <w:kern w:val="0"/>
          <w:szCs w:val="21"/>
        </w:rPr>
        <w:t>分可获得相应等级证书。</w:t>
      </w:r>
    </w:p>
    <w:p w:rsidR="00E37C83" w:rsidRPr="00E37C83" w:rsidRDefault="00E37C83" w:rsidP="00E37C83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7C83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对应专业</w:t>
      </w:r>
    </w:p>
    <w:tbl>
      <w:tblPr>
        <w:tblW w:w="12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1417"/>
        <w:gridCol w:w="3497"/>
        <w:gridCol w:w="3149"/>
      </w:tblGrid>
      <w:tr w:rsidR="00E37C83" w:rsidRPr="00E37C83" w:rsidTr="00E37C83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对应院校类型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专业层次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860203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影视摄影与制作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850107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850105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850102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850101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810204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080902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080906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610216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虚拟现实应用技术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610205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610210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610207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090400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计算机动漫与游戏制作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142200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美术设计与制作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141900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数字影像技术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141700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动漫游戏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090300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计算机平面设计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090200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数字媒体技术应用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650121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游戏设计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660207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影视美术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660209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影视动画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650101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650104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650125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650120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130312T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影视技术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130511T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新媒体艺术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130408TK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跨媒体艺术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动画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130509T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艺术与科技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7C83" w:rsidRPr="00E37C83" w:rsidTr="00E37C83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130508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7C83" w:rsidRPr="00E37C83" w:rsidRDefault="00E37C83" w:rsidP="00E37C83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7C83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</w:tbl>
    <w:p w:rsidR="00F70A67" w:rsidRDefault="00F70A67">
      <w:bookmarkStart w:id="0" w:name="_GoBack"/>
      <w:bookmarkEnd w:id="0"/>
    </w:p>
    <w:sectPr w:rsidR="00F70A67" w:rsidSect="00E37C8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83"/>
    <w:rsid w:val="00E37C83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E9C5-F36D-45DB-87A9-318DAB4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37C8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37C8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ext-up-title">
    <w:name w:val="text-up-title"/>
    <w:basedOn w:val="a0"/>
    <w:rsid w:val="00E37C83"/>
  </w:style>
  <w:style w:type="character" w:styleId="a3">
    <w:name w:val="Strong"/>
    <w:basedOn w:val="a0"/>
    <w:uiPriority w:val="22"/>
    <w:qFormat/>
    <w:rsid w:val="00E37C83"/>
    <w:rPr>
      <w:b/>
      <w:bCs/>
    </w:rPr>
  </w:style>
  <w:style w:type="paragraph" w:styleId="a4">
    <w:name w:val="Normal (Web)"/>
    <w:basedOn w:val="a"/>
    <w:uiPriority w:val="99"/>
    <w:semiHidden/>
    <w:unhideWhenUsed/>
    <w:rsid w:val="00E37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1355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378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1796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103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03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1036">
                  <w:marLeft w:val="0"/>
                  <w:marRight w:val="0"/>
                  <w:marTop w:val="300"/>
                  <w:marBottom w:val="0"/>
                  <w:divBdr>
                    <w:top w:val="single" w:sz="6" w:space="0" w:color="EBEEF5"/>
                    <w:left w:val="single" w:sz="6" w:space="0" w:color="EBEEF5"/>
                    <w:bottom w:val="none" w:sz="0" w:space="0" w:color="auto"/>
                    <w:right w:val="none" w:sz="0" w:space="0" w:color="auto"/>
                  </w:divBdr>
                  <w:divsChild>
                    <w:div w:id="18142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5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0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6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9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1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9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</cp:revision>
  <dcterms:created xsi:type="dcterms:W3CDTF">2020-08-10T03:29:00Z</dcterms:created>
  <dcterms:modified xsi:type="dcterms:W3CDTF">2020-08-10T03:30:00Z</dcterms:modified>
</cp:coreProperties>
</file>